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Felo Video · DOCX</w:t>
      </w:r>
    </w:p>
    <w:p>
      <w:pPr>
        <w:pStyle w:val="Title"/>
      </w:pPr>
      <w:r>
        <w:t>现行流程 · v2</w:t>
      </w:r>
    </w:p>
    <w:p>
      <w:r>
        <w:t>模拟练习资料</w:t>
      </w:r>
    </w:p>
    <w:p>
      <w:r>
        <w:t>需求统一提交到共享任务表，协调人指定负责人。负责人记录处理结果，提交人确认完成。</w:t>
      </w:r>
    </w:p>
    <w:sectPr w:rsidR="00FC693F" w:rsidRPr="0006063C" w:rsidSect="00034616"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20"/>
    </w:pPr>
    <w:rPr>
      <w:rFonts w:ascii="Arial Unicode MS" w:hAnsi="Arial Unicode MS" w:eastAsia="Arial Unicode MS" w:cs="Arial Unicode MS"/>
      <w:color w:val="1721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20" w:line="240" w:lineRule="auto"/>
      <w:contextualSpacing/>
    </w:pPr>
    <w:rPr>
      <w:rFonts w:ascii="Arial Unicode MS" w:hAnsi="Arial Unicode MS" w:eastAsia="Arial Unicode MS" w:cs="Arial Unicode MS"/>
      <w:color w:val="17211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现行流程 · v2</dc:title>
  <dc:subject/>
  <dc:creator>Felo Video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