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Current procedure · v2</w:t>
      </w:r>
    </w:p>
    <w:p>
      <w:r>
        <w:t>Fictional practice material</w:t>
      </w:r>
    </w:p>
    <w:p>
      <w:r>
        <w:t>Requests go in the shared tracker. A coordinator assigns an owner. The owner records the outcome and the requester confirms completion.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Current procedure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